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680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454151</wp:posOffset>
            </wp:positionH>
            <wp:positionV relativeFrom="paragraph">
              <wp:posOffset>68004</wp:posOffset>
            </wp:positionV>
            <wp:extent cx="877823" cy="8717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498.480011pt;width:759.6pt;height:17.3pt;mso-position-horizontal-relative:page;mso-position-vertical-relative:page;z-index:1096" coordorigin="720,9970" coordsize="15192,346">
            <v:shape style="position:absolute;left:720;top:9969;width:15192;height:284" type="#_x0000_t75" stroked="false">
              <v:imagedata r:id="rId6" o:title=""/>
            </v:shape>
            <v:shape style="position:absolute;left:14625;top:9969;width:1061;height:34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07;top:9981;width:584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hyperlink r:id="rId8">
                      <w:r>
                        <w:rPr>
                          <w:color w:val="2D74B5"/>
                          <w:sz w:val="22"/>
                        </w:rPr>
                        <w:t>www.lesseninvaardigheden.nl</w:t>
                      </w:r>
                      <w:r>
                        <w:rPr>
                          <w:color w:val="2D74B5"/>
                          <w:spacing w:val="-20"/>
                          <w:sz w:val="22"/>
                        </w:rPr>
                        <w:t> </w:t>
                      </w:r>
                    </w:hyperlink>
                    <w:r>
                      <w:rPr>
                        <w:color w:val="2D74B5"/>
                        <w:sz w:val="22"/>
                      </w:rPr>
                      <w:t>–</w:t>
                    </w:r>
                    <w:r>
                      <w:rPr>
                        <w:color w:val="2D74B5"/>
                        <w:spacing w:val="-19"/>
                        <w:sz w:val="22"/>
                      </w:rPr>
                      <w:t> </w:t>
                    </w:r>
                    <w:r>
                      <w:rPr>
                        <w:color w:val="2D74B5"/>
                        <w:sz w:val="22"/>
                      </w:rPr>
                      <w:t>E.</w:t>
                    </w:r>
                    <w:r>
                      <w:rPr>
                        <w:color w:val="2D74B5"/>
                        <w:spacing w:val="-20"/>
                        <w:sz w:val="22"/>
                      </w:rPr>
                      <w:t> </w:t>
                    </w:r>
                    <w:r>
                      <w:rPr>
                        <w:color w:val="2D74B5"/>
                        <w:sz w:val="22"/>
                      </w:rPr>
                      <w:t>Zwanenburg,</w:t>
                    </w:r>
                    <w:r>
                      <w:rPr>
                        <w:color w:val="2D74B5"/>
                        <w:spacing w:val="-19"/>
                        <w:sz w:val="22"/>
                      </w:rPr>
                      <w:t> </w:t>
                    </w:r>
                    <w:r>
                      <w:rPr>
                        <w:color w:val="2D74B5"/>
                        <w:sz w:val="22"/>
                      </w:rPr>
                      <w:t>C.J.L.</w:t>
                    </w:r>
                    <w:r>
                      <w:rPr>
                        <w:color w:val="2D74B5"/>
                        <w:spacing w:val="-19"/>
                        <w:sz w:val="22"/>
                      </w:rPr>
                      <w:t> </w:t>
                    </w:r>
                    <w:r>
                      <w:rPr>
                        <w:color w:val="2D74B5"/>
                        <w:sz w:val="22"/>
                      </w:rPr>
                      <w:t>Rothkrantz</w:t>
                    </w:r>
                  </w:p>
                </w:txbxContent>
              </v:textbox>
              <w10:wrap type="none"/>
            </v:shape>
            <v:shape style="position:absolute;left:14776;top:9981;width:77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D74B5"/>
                        <w:sz w:val="18"/>
                      </w:rPr>
                      <w:t>Ver 18.2.1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36"/>
        </w:rPr>
        <w:t>CREATIEF DENKEN – TALENTSTROOM SCIENCE</w:t>
      </w:r>
    </w:p>
    <w:p>
      <w:pPr>
        <w:pStyle w:val="BodyText"/>
        <w:spacing w:line="256" w:lineRule="auto" w:before="197"/>
        <w:ind w:left="1680"/>
      </w:pPr>
      <w:r>
        <w:rPr>
          <w:w w:val="110"/>
        </w:rPr>
        <w:t>Creatief denk vermogen is het ruimte geven aan een vernieuwende en onverwachte uitkomst, waarbij zowel creatief denken als creatief handelen centraal staan.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2976"/>
        <w:gridCol w:w="2976"/>
        <w:gridCol w:w="2976"/>
        <w:gridCol w:w="2976"/>
      </w:tblGrid>
      <w:tr>
        <w:trPr>
          <w:trHeight w:val="414" w:hRule="atLeast"/>
        </w:trPr>
        <w:tc>
          <w:tcPr>
            <w:tcW w:w="14880" w:type="dxa"/>
            <w:gridSpan w:val="5"/>
            <w:shd w:val="clear" w:color="auto" w:fill="91CF50"/>
          </w:tcPr>
          <w:p>
            <w:pPr>
              <w:pStyle w:val="TableParagraph"/>
              <w:spacing w:line="395" w:lineRule="exact"/>
              <w:ind w:left="5058" w:right="5050"/>
              <w:jc w:val="center"/>
              <w:rPr>
                <w:sz w:val="36"/>
              </w:rPr>
            </w:pPr>
            <w:r>
              <w:rPr>
                <w:sz w:val="36"/>
              </w:rPr>
              <w:t>RUBRIC CREATIEF DENKEN</w:t>
            </w:r>
          </w:p>
        </w:tc>
      </w:tr>
      <w:tr>
        <w:trPr>
          <w:trHeight w:val="251" w:hRule="atLeast"/>
        </w:trPr>
        <w:tc>
          <w:tcPr>
            <w:tcW w:w="29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761"/>
              <w:rPr>
                <w:sz w:val="22"/>
              </w:rPr>
            </w:pPr>
            <w:r>
              <w:rPr>
                <w:w w:val="105"/>
                <w:sz w:val="22"/>
              </w:rPr>
              <w:t>Gelimiteerd (5)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538"/>
              <w:rPr>
                <w:sz w:val="22"/>
              </w:rPr>
            </w:pPr>
            <w:r>
              <w:rPr>
                <w:sz w:val="22"/>
              </w:rPr>
              <w:t>In ontwikkeling (10)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777"/>
              <w:rPr>
                <w:sz w:val="22"/>
              </w:rPr>
            </w:pPr>
            <w:r>
              <w:rPr>
                <w:w w:val="110"/>
                <w:sz w:val="22"/>
              </w:rPr>
              <w:t>Bekwaam (15)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740"/>
              <w:rPr>
                <w:sz w:val="22"/>
              </w:rPr>
            </w:pPr>
            <w:r>
              <w:rPr>
                <w:w w:val="110"/>
                <w:sz w:val="22"/>
              </w:rPr>
              <w:t>Gevorderd (20)</w:t>
            </w:r>
          </w:p>
        </w:tc>
      </w:tr>
      <w:tr>
        <w:trPr>
          <w:trHeight w:val="256" w:hRule="atLeast"/>
        </w:trPr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15"/>
                <w:sz w:val="22"/>
              </w:rPr>
              <w:t>Oriënteren, een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10"/>
                <w:sz w:val="22"/>
              </w:rPr>
              <w:t>Heeft geen interesse in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10"/>
                <w:sz w:val="22"/>
              </w:rPr>
              <w:t>Kan zich in beperkte mate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10"/>
                <w:sz w:val="22"/>
              </w:rPr>
              <w:t>Kan zich openstellen voor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105"/>
                <w:sz w:val="22"/>
              </w:rPr>
              <w:t>Kan zich actief</w:t>
            </w:r>
            <w:r>
              <w:rPr>
                <w:spacing w:val="5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openstellen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ondernemende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nieuwe thema’s,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openstellen voor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verschillende thema’s,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voor verschillende thema’s,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onderzoekende houding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denkwijzen, onderwerpen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verschillende thema’s,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denkwijzen, onderwerpen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denkwijzen, onderwerpen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en vraagstukken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denkwijzen, onderwerpen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en vraagstukken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en vraagstukken</w:t>
            </w:r>
          </w:p>
        </w:tc>
      </w:tr>
      <w:tr>
        <w:trPr>
          <w:trHeight w:val="248" w:hRule="atLeast"/>
        </w:trPr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w w:val="115"/>
                <w:sz w:val="22"/>
              </w:rPr>
              <w:t>en vraagstukken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5"/>
                <w:sz w:val="22"/>
              </w:rPr>
              <w:t>Onderzoeken, het denken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Kan niet experimenteren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Kan experimenteren met al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Kan experimenteren met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Kan experimenteren met</w:t>
            </w:r>
          </w:p>
        </w:tc>
      </w:tr>
      <w:tr>
        <w:trPr>
          <w:trHeight w:val="252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5"/>
                <w:sz w:val="22"/>
              </w:rPr>
              <w:t>buiten de gebaande paden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0"/>
                <w:sz w:val="22"/>
              </w:rPr>
              <w:t>met onbekende technieken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5"/>
                <w:sz w:val="22"/>
              </w:rPr>
              <w:t>bekende technieken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5"/>
                <w:sz w:val="22"/>
              </w:rPr>
              <w:t>bekende technieken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5"/>
                <w:sz w:val="22"/>
              </w:rPr>
              <w:t>onbekende technieken en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en materialen en probeert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materialen maar probeert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materialen en probeert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materialen en zoekt actief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geen nieuwe mogelijkheden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geen nieuwe mogelijkheden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nieuwe mogelijkheden uit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naar nieuwe mogelijkheden</w:t>
            </w:r>
          </w:p>
        </w:tc>
      </w:tr>
      <w:tr>
        <w:trPr>
          <w:trHeight w:val="250" w:hRule="atLeast"/>
        </w:trPr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uit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uit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5"/>
                <w:sz w:val="22"/>
              </w:rPr>
              <w:t>Uitvoeren, het kennen 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05"/>
                <w:sz w:val="22"/>
              </w:rPr>
              <w:t>Heeft niet de durf, de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Heeft beperkte durf 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Heeft de durf en technische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Heeft de durf en technische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hanteren van creatieve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technische vaardigheden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technische vaardigheden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vaardigheden maar het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vaardigheden en het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technieken en het durven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niet het benodigde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het benodigde technische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benodigde technische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benodigde technische</w:t>
            </w:r>
          </w:p>
        </w:tc>
      </w:tr>
      <w:tr>
        <w:trPr>
          <w:trHeight w:val="252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0"/>
                <w:sz w:val="22"/>
              </w:rPr>
              <w:t>nemen van (verantwoorde)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0"/>
                <w:sz w:val="22"/>
              </w:rPr>
              <w:t>technische inzicht om zijn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5"/>
                <w:sz w:val="22"/>
              </w:rPr>
              <w:t>inzicht om zijn plannen uit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5"/>
                <w:sz w:val="22"/>
              </w:rPr>
              <w:t>inzicht om zijn plannen uit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5"/>
                <w:sz w:val="22"/>
              </w:rPr>
              <w:t>inzicht om zijn plannen uit</w:t>
            </w:r>
          </w:p>
        </w:tc>
      </w:tr>
      <w:tr>
        <w:trPr>
          <w:trHeight w:val="250" w:hRule="atLeast"/>
        </w:trPr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risico’s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10"/>
                <w:sz w:val="22"/>
              </w:rPr>
              <w:t>plannen uit te voeren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10"/>
                <w:sz w:val="22"/>
              </w:rPr>
              <w:t>te voeren is beperkt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10"/>
                <w:sz w:val="22"/>
              </w:rPr>
              <w:t>te voeren is beperkt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15"/>
                <w:sz w:val="22"/>
              </w:rPr>
              <w:t>te voeren</w:t>
            </w:r>
          </w:p>
        </w:tc>
      </w:tr>
      <w:tr>
        <w:trPr>
          <w:trHeight w:val="255" w:hRule="atLeast"/>
        </w:trPr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Evalueren, fouten kunnen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Kan geen waardering geven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Kan waardering geven aan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Kan beargumenteerd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110"/>
                <w:sz w:val="22"/>
              </w:rPr>
              <w:t>Kan met vakspecifieke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zien als leer mogelijkheden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aan het product en het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het product en het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waardering geven aan het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kennis beargumenteerd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werkproces van zichzelf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werkproces van zichzelf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product en het werkproces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waardering geven aan het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dat van anderen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dat van anderen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van zichzelf en dat van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product en het werkproces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anderen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van zichzelf en dat van</w:t>
            </w:r>
          </w:p>
        </w:tc>
      </w:tr>
      <w:tr>
        <w:trPr>
          <w:trHeight w:val="248" w:hRule="atLeast"/>
        </w:trPr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w w:val="115"/>
                <w:sz w:val="22"/>
              </w:rPr>
              <w:t>anderen</w:t>
            </w:r>
          </w:p>
        </w:tc>
      </w:tr>
      <w:tr>
        <w:trPr>
          <w:trHeight w:val="257" w:hRule="atLeast"/>
        </w:trPr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Reflecteren, nieuwe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5"/>
                <w:sz w:val="22"/>
              </w:rPr>
              <w:t>Kan geen vragen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Kan beperkt vragen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Kan vragen formuleren en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1"/>
              <w:rPr>
                <w:sz w:val="22"/>
              </w:rPr>
            </w:pPr>
            <w:r>
              <w:rPr>
                <w:w w:val="110"/>
                <w:sz w:val="22"/>
              </w:rPr>
              <w:t>Kan vragen formuleren en</w:t>
            </w:r>
          </w:p>
        </w:tc>
      </w:tr>
      <w:tr>
        <w:trPr>
          <w:trHeight w:val="252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5"/>
                <w:sz w:val="22"/>
              </w:rPr>
              <w:t>samenhang kunnen zien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0"/>
                <w:sz w:val="22"/>
              </w:rPr>
              <w:t>formuleren ten aanzien van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0"/>
                <w:sz w:val="22"/>
              </w:rPr>
              <w:t>formuleren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5"/>
                <w:sz w:val="22"/>
              </w:rPr>
              <w:t>deels beantwoorden ten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15"/>
                <w:sz w:val="22"/>
              </w:rPr>
              <w:t>beantwoorden ten aanzien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de uiteindelijke opbrengsten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beantwoorden ten aanzien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aanzien van de uiteindelijke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van de uiteindelijke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en oplossingen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van de uiteindelijke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opbrengsten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opbrengsten en</w:t>
            </w:r>
          </w:p>
        </w:tc>
      </w:tr>
      <w:tr>
        <w:trPr>
          <w:trHeight w:val="253" w:hRule="atLeast"/>
        </w:trPr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5"/>
                <w:sz w:val="22"/>
              </w:rPr>
              <w:t>opbrengsten 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oplossingen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oplossingen</w:t>
            </w:r>
          </w:p>
        </w:tc>
      </w:tr>
      <w:tr>
        <w:trPr>
          <w:trHeight w:val="249" w:hRule="atLeast"/>
        </w:trPr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110"/>
                <w:sz w:val="22"/>
              </w:rPr>
              <w:t>oplossingen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sectPr>
      <w:type w:val="continuous"/>
      <w:pgSz w:w="16840" w:h="11910" w:orient="landscape"/>
      <w:pgMar w:top="640" w:bottom="280" w:left="6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3" w:lineRule="exact"/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lesseninvaardigheden.nl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dc:title>Microsoft Word - Rubric creatief denken.docx</dc:title>
  <dcterms:created xsi:type="dcterms:W3CDTF">2018-02-05T08:56:26Z</dcterms:created>
  <dcterms:modified xsi:type="dcterms:W3CDTF">2018-02-05T08:56:26Z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2018-02-05T00:00:00Z</vt:filetime>
  </property>
</Properties>
</file>